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Richard Tyrone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HomeTrust Bancshares,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HTB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HOMETRUST BANCSHARES,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WOODFIN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27.51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-2546350</wp:posOffset>
            </wp:positionV>
            <wp:extent cx="29210" cy="255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award under Issuer's 2022 Omnibus Incentive Plan with the following vesting schedule: 100% on May 31,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100% on February 11,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100% on February 11, 2019.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20% increments on February 11, 2018, 2019, 2020, 2021 and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Tony J. VunCannon,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8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Tyrone Williams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8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5252" TargetMode="External"/><Relationship Id="rId14" Type="http://schemas.openxmlformats.org/officeDocument/2006/relationships/hyperlink" Target="http://www.sec.gov/cgi-bin/browse-edgar?action=getcompany&amp;CIK=000153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2026-06-03T10:52:56Z</dcterms:created>
  <dcterms:modified xsi:type="dcterms:W3CDTF">2026-06-03T10:52:56Z</dcterms:modified>
</cp:coreProperties>
</file>